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37EB">
        <w:rPr>
          <w:rFonts w:ascii="Times New Roman" w:hAnsi="Times New Roman" w:cs="Times New Roman"/>
          <w:sz w:val="24"/>
          <w:szCs w:val="24"/>
        </w:rPr>
        <w:t xml:space="preserve">Приложение  к </w:t>
      </w:r>
      <w:proofErr w:type="gramStart"/>
      <w:r w:rsidRPr="001837EB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</w:p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3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7E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1837EB">
        <w:rPr>
          <w:rFonts w:ascii="Times New Roman" w:hAnsi="Times New Roman" w:cs="Times New Roman"/>
          <w:sz w:val="24"/>
          <w:szCs w:val="24"/>
        </w:rPr>
        <w:t xml:space="preserve">  программе  </w:t>
      </w:r>
    </w:p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художественно-эстетической </w:t>
      </w:r>
      <w:r w:rsidRPr="001837EB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 w:rsidRPr="001837E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7EB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7EB">
        <w:rPr>
          <w:rFonts w:ascii="Times New Roman" w:eastAsia="Calibri" w:hAnsi="Times New Roman" w:cs="Times New Roman"/>
          <w:sz w:val="24"/>
          <w:szCs w:val="24"/>
        </w:rPr>
        <w:t xml:space="preserve">приказом МАНОУ «Гимназия № 2» </w:t>
      </w:r>
    </w:p>
    <w:p w:rsidR="001837EB" w:rsidRPr="001837EB" w:rsidRDefault="001837EB" w:rsidP="001837EB">
      <w:pPr>
        <w:tabs>
          <w:tab w:val="left" w:pos="22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37EB">
        <w:rPr>
          <w:rFonts w:ascii="Times New Roman" w:eastAsia="Calibri" w:hAnsi="Times New Roman" w:cs="Times New Roman"/>
          <w:sz w:val="24"/>
          <w:szCs w:val="24"/>
        </w:rPr>
        <w:t xml:space="preserve"> № 123 от «31» августа 2018г.</w:t>
      </w:r>
    </w:p>
    <w:p w:rsidR="001837EB" w:rsidRPr="001837EB" w:rsidRDefault="001837EB" w:rsidP="001837EB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37E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1837EB" w:rsidRPr="001837EB" w:rsidRDefault="001837EB" w:rsidP="001837E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7EB" w:rsidRPr="00E17CFD" w:rsidRDefault="001837EB" w:rsidP="001837EB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1837EB" w:rsidRPr="00E17CFD" w:rsidRDefault="001837EB" w:rsidP="001837EB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1837EB" w:rsidRPr="00E17CFD" w:rsidRDefault="001837EB" w:rsidP="001837EB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1837EB" w:rsidRPr="00E17CFD" w:rsidRDefault="001837EB" w:rsidP="001837EB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1837EB" w:rsidRDefault="001837EB" w:rsidP="001837EB">
      <w:pPr>
        <w:tabs>
          <w:tab w:val="left" w:pos="5565"/>
        </w:tabs>
        <w:contextualSpacing/>
        <w:jc w:val="both"/>
        <w:rPr>
          <w:rFonts w:eastAsia="Calibri"/>
          <w:b/>
        </w:rPr>
      </w:pPr>
    </w:p>
    <w:p w:rsidR="001837EB" w:rsidRPr="00E17CFD" w:rsidRDefault="001837EB" w:rsidP="001837EB">
      <w:pPr>
        <w:contextualSpacing/>
        <w:jc w:val="center"/>
      </w:pPr>
    </w:p>
    <w:p w:rsidR="001837EB" w:rsidRPr="001837EB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 xml:space="preserve">Рабочая программа объединения </w:t>
      </w:r>
    </w:p>
    <w:p w:rsidR="001837EB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FA3AD9">
        <w:rPr>
          <w:rFonts w:ascii="Times New Roman" w:hAnsi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sz w:val="36"/>
          <w:szCs w:val="36"/>
        </w:rPr>
        <w:t>Бисероплетение</w:t>
      </w:r>
      <w:proofErr w:type="spellEnd"/>
      <w:r w:rsidRPr="00FA3AD9">
        <w:rPr>
          <w:rFonts w:ascii="Times New Roman" w:hAnsi="Times New Roman"/>
          <w:b/>
          <w:sz w:val="36"/>
          <w:szCs w:val="36"/>
        </w:rPr>
        <w:t>»</w:t>
      </w:r>
      <w:r w:rsidRPr="00E67B4B">
        <w:rPr>
          <w:rFonts w:ascii="Times New Roman" w:hAnsi="Times New Roman"/>
          <w:b/>
          <w:sz w:val="36"/>
          <w:szCs w:val="36"/>
        </w:rPr>
        <w:t xml:space="preserve"> </w:t>
      </w:r>
    </w:p>
    <w:p w:rsidR="001837EB" w:rsidRPr="001837EB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 xml:space="preserve">дополнительной </w:t>
      </w:r>
      <w:proofErr w:type="spellStart"/>
      <w:r w:rsidRPr="001837EB">
        <w:rPr>
          <w:rFonts w:ascii="Times New Roman" w:hAnsi="Times New Roman" w:cs="Times New Roman"/>
          <w:b/>
          <w:sz w:val="36"/>
          <w:szCs w:val="36"/>
        </w:rPr>
        <w:t>общеразвивающей</w:t>
      </w:r>
      <w:proofErr w:type="spellEnd"/>
      <w:r w:rsidRPr="001837EB">
        <w:rPr>
          <w:rFonts w:ascii="Times New Roman" w:hAnsi="Times New Roman" w:cs="Times New Roman"/>
          <w:b/>
          <w:sz w:val="36"/>
          <w:szCs w:val="36"/>
        </w:rPr>
        <w:t xml:space="preserve"> программы</w:t>
      </w:r>
    </w:p>
    <w:p w:rsidR="001837EB" w:rsidRPr="00FA3AD9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художественно-эстетической направленности</w:t>
      </w:r>
    </w:p>
    <w:p w:rsidR="001837EB" w:rsidRPr="001837EB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>для учащихся</w:t>
      </w:r>
      <w:r>
        <w:rPr>
          <w:rFonts w:ascii="Times New Roman" w:hAnsi="Times New Roman" w:cs="Times New Roman"/>
          <w:b/>
          <w:sz w:val="36"/>
          <w:szCs w:val="36"/>
        </w:rPr>
        <w:t xml:space="preserve"> 5-8</w:t>
      </w:r>
      <w:r w:rsidRPr="001837EB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1837EB" w:rsidRPr="001837EB" w:rsidRDefault="001837EB" w:rsidP="001837EB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7EB">
        <w:rPr>
          <w:rFonts w:ascii="Times New Roman" w:hAnsi="Times New Roman" w:cs="Times New Roman"/>
          <w:b/>
          <w:sz w:val="36"/>
          <w:szCs w:val="36"/>
        </w:rPr>
        <w:t>срок реализации – 1 год</w:t>
      </w:r>
    </w:p>
    <w:p w:rsidR="001837EB" w:rsidRPr="001837EB" w:rsidRDefault="001837EB" w:rsidP="001837EB">
      <w:pPr>
        <w:tabs>
          <w:tab w:val="left" w:pos="5565"/>
        </w:tabs>
        <w:contextualSpacing/>
        <w:jc w:val="both"/>
        <w:rPr>
          <w:rFonts w:ascii="Times New Roman" w:eastAsia="Calibri" w:hAnsi="Times New Roman" w:cs="Times New Roman"/>
          <w:b/>
        </w:rPr>
      </w:pPr>
    </w:p>
    <w:p w:rsidR="00F5768E" w:rsidRPr="00E17CFD" w:rsidRDefault="00F5768E" w:rsidP="00F5768E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F5768E" w:rsidRPr="00E17CFD" w:rsidRDefault="00F5768E" w:rsidP="00F5768E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F5768E" w:rsidRPr="00207280" w:rsidRDefault="00F5768E" w:rsidP="00F5768E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5768E" w:rsidRDefault="00F5768E" w:rsidP="00F5768E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5768E" w:rsidRPr="00207280" w:rsidRDefault="00F5768E" w:rsidP="00F5768E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5768E" w:rsidRPr="00207280" w:rsidRDefault="00F5768E" w:rsidP="00F5768E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 w:rsidRPr="00207280">
        <w:rPr>
          <w:rFonts w:ascii="Times New Roman" w:eastAsia="Calibri" w:hAnsi="Times New Roman"/>
          <w:sz w:val="24"/>
          <w:szCs w:val="24"/>
        </w:rPr>
        <w:t>Составител</w:t>
      </w:r>
      <w:r>
        <w:rPr>
          <w:rFonts w:ascii="Times New Roman" w:eastAsia="Calibri" w:hAnsi="Times New Roman"/>
          <w:sz w:val="24"/>
          <w:szCs w:val="24"/>
        </w:rPr>
        <w:t>ь</w:t>
      </w:r>
      <w:r w:rsidRPr="00207280">
        <w:rPr>
          <w:rFonts w:ascii="Times New Roman" w:eastAsia="Calibri" w:hAnsi="Times New Roman"/>
          <w:sz w:val="24"/>
          <w:szCs w:val="24"/>
        </w:rPr>
        <w:t>:</w:t>
      </w:r>
    </w:p>
    <w:p w:rsidR="00F5768E" w:rsidRDefault="00F5768E" w:rsidP="00F5768E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Демиденкова</w:t>
      </w:r>
      <w:proofErr w:type="spellEnd"/>
    </w:p>
    <w:p w:rsidR="00F5768E" w:rsidRPr="00207280" w:rsidRDefault="00F5768E" w:rsidP="00F5768E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Наталья Павловна</w:t>
      </w:r>
      <w:r w:rsidRPr="00207280">
        <w:rPr>
          <w:rFonts w:ascii="Times New Roman" w:eastAsia="Calibri" w:hAnsi="Times New Roman"/>
          <w:sz w:val="24"/>
          <w:szCs w:val="24"/>
        </w:rPr>
        <w:t>,</w:t>
      </w:r>
    </w:p>
    <w:p w:rsidR="00F5768E" w:rsidRPr="00207280" w:rsidRDefault="00F5768E" w:rsidP="00F5768E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учитель</w:t>
      </w:r>
      <w:r w:rsidRPr="0020728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технологии </w:t>
      </w:r>
    </w:p>
    <w:p w:rsidR="00F5768E" w:rsidRPr="00207280" w:rsidRDefault="00F5768E" w:rsidP="00F5768E">
      <w:pPr>
        <w:tabs>
          <w:tab w:val="left" w:pos="4860"/>
        </w:tabs>
        <w:suppressAutoHyphens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F5768E" w:rsidRPr="00207280" w:rsidRDefault="00F5768E" w:rsidP="00F5768E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5768E" w:rsidRDefault="00F5768E" w:rsidP="00F5768E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F5768E" w:rsidRDefault="00F5768E" w:rsidP="00F5768E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F5768E" w:rsidRDefault="00F5768E" w:rsidP="00F5768E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F5768E" w:rsidRDefault="00F5768E" w:rsidP="00F5768E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F5768E" w:rsidRDefault="00F5768E" w:rsidP="00F5768E">
      <w:pPr>
        <w:pStyle w:val="1"/>
        <w:shd w:val="clear" w:color="auto" w:fill="auto"/>
        <w:spacing w:before="0" w:line="276" w:lineRule="auto"/>
        <w:rPr>
          <w:b/>
          <w:sz w:val="24"/>
          <w:szCs w:val="24"/>
        </w:rPr>
      </w:pPr>
    </w:p>
    <w:p w:rsidR="00F5768E" w:rsidRDefault="00F5768E" w:rsidP="00F5768E">
      <w:pPr>
        <w:tabs>
          <w:tab w:val="left" w:pos="37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E72ED0" w:rsidRPr="00F5768E" w:rsidRDefault="00F5768E" w:rsidP="00E72ED0">
      <w:pPr>
        <w:pStyle w:val="a3"/>
        <w:jc w:val="center"/>
        <w:rPr>
          <w:b/>
        </w:rPr>
      </w:pPr>
      <w:r w:rsidRPr="00F5768E">
        <w:rPr>
          <w:b/>
        </w:rPr>
        <w:lastRenderedPageBreak/>
        <w:t>1.</w:t>
      </w:r>
      <w:r w:rsidR="00E72ED0" w:rsidRPr="00F5768E">
        <w:rPr>
          <w:b/>
        </w:rPr>
        <w:t>  Пояснительная записка  </w:t>
      </w:r>
    </w:p>
    <w:p w:rsidR="00E72ED0" w:rsidRDefault="00E72ED0" w:rsidP="00F5768E">
      <w:pPr>
        <w:pStyle w:val="a3"/>
        <w:ind w:firstLine="708"/>
        <w:jc w:val="both"/>
      </w:pPr>
      <w:r>
        <w:t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</w:t>
      </w:r>
      <w:r w:rsidR="00C10B74">
        <w:t>жественного постижения мира.</w:t>
      </w:r>
      <w:r>
        <w:t xml:space="preserve"> </w:t>
      </w:r>
    </w:p>
    <w:p w:rsidR="00E72ED0" w:rsidRDefault="00E72ED0" w:rsidP="00F5768E">
      <w:pPr>
        <w:pStyle w:val="a3"/>
        <w:jc w:val="both"/>
      </w:pPr>
      <w:r>
        <w:t xml:space="preserve">  </w:t>
      </w:r>
      <w:r w:rsidR="00F5768E">
        <w:tab/>
      </w:r>
      <w:r>
        <w:t xml:space="preserve">В связи с быстрым ростом объёма знаний, увеличением количества часов дисциплин гуманитарного и естественнонаучного цикла и снижением познавательной преобразующей предметно-практической деятельности учащихся, возникает потребность в создании дополнительных образовательных программ декоративно-прикладного творчества. Такие программы способствуют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"Природа – </w:t>
      </w:r>
      <w:r w:rsidR="00C10B74">
        <w:t>Человек – Предметная среда».</w:t>
      </w:r>
    </w:p>
    <w:p w:rsidR="00E72ED0" w:rsidRDefault="00E72ED0" w:rsidP="00F5768E">
      <w:pPr>
        <w:pStyle w:val="a3"/>
        <w:jc w:val="both"/>
      </w:pPr>
      <w:r>
        <w:t xml:space="preserve">  </w:t>
      </w:r>
      <w:r w:rsidR="00F5768E">
        <w:tab/>
      </w:r>
      <w:r w:rsidR="00E67B4B">
        <w:t>Рабочая программа</w:t>
      </w:r>
      <w:r>
        <w:t xml:space="preserve"> "</w:t>
      </w:r>
      <w:proofErr w:type="spellStart"/>
      <w:r>
        <w:t>Бисероплетение</w:t>
      </w:r>
      <w:proofErr w:type="spellEnd"/>
      <w:r>
        <w:t xml:space="preserve">”, являясь прикладной, носит практико-ориентированный характер и направлена на овладение учащимися основными приёмами </w:t>
      </w:r>
      <w:proofErr w:type="spellStart"/>
      <w:r>
        <w:t>бисероплетения</w:t>
      </w:r>
      <w:proofErr w:type="spellEnd"/>
      <w:r>
        <w:t xml:space="preserve">. </w:t>
      </w:r>
      <w:proofErr w:type="gramStart"/>
      <w:r>
        <w:t>Обучение по</w:t>
      </w:r>
      <w:proofErr w:type="gramEnd"/>
      <w:r>
        <w:t xml:space="preserve"> данной программе создаёт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   </w:t>
      </w:r>
    </w:p>
    <w:p w:rsidR="00E72ED0" w:rsidRDefault="00E72ED0" w:rsidP="0036654D">
      <w:pPr>
        <w:pStyle w:val="a3"/>
        <w:ind w:firstLine="708"/>
        <w:jc w:val="both"/>
      </w:pPr>
      <w:r>
        <w:t xml:space="preserve">Цель настоящей программы: </w:t>
      </w:r>
      <w:r w:rsidR="0036654D">
        <w:t xml:space="preserve"> </w:t>
      </w:r>
      <w:r>
        <w:t xml:space="preserve">нравственно-эстетическое воспитание детей при обучении основам </w:t>
      </w:r>
      <w:proofErr w:type="spellStart"/>
      <w:r>
        <w:t>бисероплетения</w:t>
      </w:r>
      <w:proofErr w:type="spellEnd"/>
      <w:r>
        <w:t>,</w:t>
      </w:r>
      <w:r w:rsidR="0036654D">
        <w:t xml:space="preserve"> </w:t>
      </w:r>
      <w:r>
        <w:t xml:space="preserve">активизация познавательной и творческой деятельности; подготовка к самостоятельной жизни в современном мире, и дальнейшему профессиональному самоопределению.   </w:t>
      </w:r>
    </w:p>
    <w:p w:rsidR="00E72ED0" w:rsidRDefault="00E72ED0" w:rsidP="00E67B4B">
      <w:pPr>
        <w:pStyle w:val="a3"/>
        <w:ind w:firstLine="708"/>
      </w:pPr>
      <w:r>
        <w:t>Задачи:  </w:t>
      </w:r>
    </w:p>
    <w:p w:rsidR="00E72ED0" w:rsidRDefault="00E72ED0" w:rsidP="00E67B4B">
      <w:pPr>
        <w:pStyle w:val="a3"/>
        <w:jc w:val="both"/>
      </w:pPr>
      <w:r>
        <w:t xml:space="preserve">Образовательные – углубление и расширение знаний об истории и развитии </w:t>
      </w:r>
      <w:proofErr w:type="spellStart"/>
      <w:r>
        <w:t>бисероплетения</w:t>
      </w:r>
      <w:proofErr w:type="spellEnd"/>
      <w:r>
        <w:t xml:space="preserve">, формирование знаний по основам композиции, </w:t>
      </w:r>
      <w:proofErr w:type="spellStart"/>
      <w:r>
        <w:t>цветоведения</w:t>
      </w:r>
      <w:proofErr w:type="spellEnd"/>
      <w:r>
        <w:t xml:space="preserve"> и материаловедения, освоение техники </w:t>
      </w:r>
      <w:proofErr w:type="spellStart"/>
      <w:r>
        <w:t>бисероплетения</w:t>
      </w:r>
      <w:proofErr w:type="spellEnd"/>
      <w:r>
        <w:t xml:space="preserve">. </w:t>
      </w:r>
    </w:p>
    <w:p w:rsidR="00E72ED0" w:rsidRDefault="00E72ED0" w:rsidP="00E67B4B">
      <w:pPr>
        <w:pStyle w:val="a3"/>
        <w:jc w:val="both"/>
      </w:pPr>
      <w:r>
        <w:t>  Воспитательные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E72ED0" w:rsidRDefault="00E72ED0" w:rsidP="00E67B4B">
      <w:pPr>
        <w:pStyle w:val="a3"/>
        <w:jc w:val="both"/>
      </w:pPr>
      <w:r>
        <w:t>Развивающие – развитие моторных навыков, образного мышления, внимания, фантазии, творческих способностей, формирование эстетического и художественного вкуса.  </w:t>
      </w:r>
    </w:p>
    <w:p w:rsidR="00E72ED0" w:rsidRDefault="00E67B4B" w:rsidP="0036654D">
      <w:pPr>
        <w:pStyle w:val="a3"/>
        <w:jc w:val="both"/>
      </w:pPr>
      <w:r>
        <w:t>П</w:t>
      </w:r>
      <w:r w:rsidR="00E72ED0">
        <w:t>рограмма разработана</w:t>
      </w:r>
      <w:r>
        <w:t xml:space="preserve"> </w:t>
      </w:r>
      <w:r w:rsidR="00E72ED0">
        <w:t xml:space="preserve"> с учётом программы образовательной области "Технология”, в которой совсем не уделяется внимания такому виду декоративно-прикладного искусства, как </w:t>
      </w:r>
      <w:proofErr w:type="spellStart"/>
      <w:r w:rsidR="00E72ED0">
        <w:t>бисероплетение</w:t>
      </w:r>
      <w:proofErr w:type="spellEnd"/>
      <w:r w:rsidR="00E72ED0">
        <w:t xml:space="preserve">. </w:t>
      </w:r>
    </w:p>
    <w:p w:rsidR="00E72ED0" w:rsidRDefault="00E72ED0" w:rsidP="0036654D">
      <w:pPr>
        <w:pStyle w:val="a3"/>
        <w:jc w:val="both"/>
      </w:pPr>
      <w:r>
        <w:t xml:space="preserve">  </w:t>
      </w:r>
      <w:r w:rsidR="0036654D">
        <w:tab/>
      </w:r>
      <w:proofErr w:type="gramStart"/>
      <w:r>
        <w:t>Настоящая про</w:t>
      </w:r>
      <w:r w:rsidR="00E67B4B">
        <w:t xml:space="preserve">грамма не дублирует ни одну из </w:t>
      </w:r>
      <w:r>
        <w:t xml:space="preserve"> программ и, являясь существенным дополнением в решении важнейших развивающих, воспитательных и образовательных </w:t>
      </w:r>
      <w:r>
        <w:lastRenderedPageBreak/>
        <w:t xml:space="preserve">задач педагогики, призвана научить детей не только репродуктивным путём осваивать сложные трудоёмкие приёмы и различные техники </w:t>
      </w:r>
      <w:proofErr w:type="spellStart"/>
      <w:r>
        <w:t>бисероплетения</w:t>
      </w:r>
      <w:proofErr w:type="spellEnd"/>
      <w:r>
        <w:t>, но и побудить творческую деятельность, направленную на постановку и решение проблемных ситуаций при выполнении работы.  </w:t>
      </w:r>
      <w:proofErr w:type="gramEnd"/>
    </w:p>
    <w:p w:rsidR="00E72ED0" w:rsidRDefault="00E72ED0" w:rsidP="0036654D">
      <w:pPr>
        <w:pStyle w:val="a3"/>
        <w:ind w:firstLine="708"/>
        <w:jc w:val="both"/>
      </w:pPr>
      <w:r>
        <w:t xml:space="preserve">В программе прослеживаются </w:t>
      </w:r>
      <w:proofErr w:type="spellStart"/>
      <w:r>
        <w:t>межпредметные</w:t>
      </w:r>
      <w:proofErr w:type="spellEnd"/>
      <w:r>
        <w:t xml:space="preserve"> связи с другими образовательными областями. Так, изучая основы </w:t>
      </w:r>
      <w:proofErr w:type="gramStart"/>
      <w:r>
        <w:t>материаловедения</w:t>
      </w:r>
      <w:proofErr w:type="gramEnd"/>
      <w:r>
        <w:t xml:space="preserve"> учащиеся пользуются знаниями, полученными на уроках природоведения, естествознания, физики, химии. При выполнении схем </w:t>
      </w:r>
      <w:proofErr w:type="spellStart"/>
      <w:r>
        <w:t>бисероплетения</w:t>
      </w:r>
      <w:proofErr w:type="spellEnd"/>
      <w:r>
        <w:t xml:space="preserve">, эскизов изделий, работе над композицией применяются знания из областей черчения, рисования, математики. </w:t>
      </w:r>
    </w:p>
    <w:p w:rsidR="00E72ED0" w:rsidRDefault="00EB723A" w:rsidP="0036654D">
      <w:pPr>
        <w:pStyle w:val="a3"/>
        <w:jc w:val="both"/>
      </w:pPr>
      <w:r>
        <w:t> </w:t>
      </w:r>
      <w:r w:rsidR="0036654D">
        <w:tab/>
      </w:r>
      <w:r>
        <w:t xml:space="preserve"> Возраст </w:t>
      </w:r>
      <w:r w:rsidR="0036654D">
        <w:t>учащихся</w:t>
      </w:r>
      <w:r>
        <w:t xml:space="preserve"> – 1</w:t>
      </w:r>
      <w:r w:rsidRPr="00EB723A">
        <w:t>1</w:t>
      </w:r>
      <w:r>
        <w:t>-1</w:t>
      </w:r>
      <w:r w:rsidR="003943FE" w:rsidRPr="003943FE">
        <w:t>4</w:t>
      </w:r>
      <w:r>
        <w:t xml:space="preserve"> лет. Программа рассчитана на </w:t>
      </w:r>
      <w:r w:rsidR="003943FE" w:rsidRPr="003943FE">
        <w:t>68</w:t>
      </w:r>
      <w:r w:rsidRPr="00EB723A">
        <w:t xml:space="preserve"> </w:t>
      </w:r>
      <w:r w:rsidR="003943FE">
        <w:t>часов (2</w:t>
      </w:r>
      <w:r>
        <w:t xml:space="preserve"> час</w:t>
      </w:r>
      <w:r w:rsidR="003943FE">
        <w:t>а</w:t>
      </w:r>
      <w:r>
        <w:t xml:space="preserve"> в неделю).</w:t>
      </w:r>
      <w:r w:rsidR="00E72ED0">
        <w:t xml:space="preserve">   </w:t>
      </w:r>
    </w:p>
    <w:p w:rsidR="00E72ED0" w:rsidRDefault="00E72ED0" w:rsidP="0036654D">
      <w:pPr>
        <w:pStyle w:val="a3"/>
        <w:jc w:val="both"/>
      </w:pPr>
      <w:r>
        <w:t xml:space="preserve">  </w:t>
      </w:r>
      <w:r w:rsidR="0036654D">
        <w:tab/>
      </w:r>
      <w:r>
        <w:t>Конечным результатом выполнения программы предполагается выход учащихся</w:t>
      </w:r>
      <w:r w:rsidR="00EB723A">
        <w:t xml:space="preserve"> на </w:t>
      </w:r>
      <w:r>
        <w:t xml:space="preserve"> участие в выставках, смотрах и конкурсах различных уровней.  </w:t>
      </w:r>
    </w:p>
    <w:p w:rsidR="00E72ED0" w:rsidRDefault="00E72ED0" w:rsidP="0036654D">
      <w:pPr>
        <w:pStyle w:val="a3"/>
        <w:ind w:firstLine="708"/>
        <w:jc w:val="both"/>
      </w:pPr>
      <w:r>
        <w:t xml:space="preserve">В конце изучения </w:t>
      </w:r>
      <w:r w:rsidR="00E67B4B">
        <w:t xml:space="preserve">программы </w:t>
      </w:r>
      <w:r>
        <w:t xml:space="preserve"> "</w:t>
      </w:r>
      <w:proofErr w:type="spellStart"/>
      <w:r>
        <w:t>Бисероплетение</w:t>
      </w:r>
      <w:proofErr w:type="spellEnd"/>
      <w:r>
        <w:t xml:space="preserve">" </w:t>
      </w:r>
      <w:r w:rsidR="0036654D">
        <w:t>учащиеся</w:t>
      </w:r>
      <w:r>
        <w:t xml:space="preserve"> должны знать правила техники безопасности, основы композиции и </w:t>
      </w:r>
      <w:proofErr w:type="spellStart"/>
      <w:r>
        <w:t>цветоведения</w:t>
      </w:r>
      <w:proofErr w:type="spellEnd"/>
      <w:r>
        <w:t xml:space="preserve">, классификацию и свойства бисера, основные приёмы </w:t>
      </w:r>
      <w:proofErr w:type="spellStart"/>
      <w:r>
        <w:t>бисероплетения</w:t>
      </w:r>
      <w:proofErr w:type="spellEnd"/>
      <w:r>
        <w:t xml:space="preserve">, условные обозначения, последовательность изготовления изделий из бисера, правила ухода и хранения изделий из бисера; </w:t>
      </w:r>
      <w:proofErr w:type="gramStart"/>
      <w:r>
        <w:t xml:space="preserve">уметь гармонично сочетать цвета при выполнении изделий, составлять композиции согласно правилам, классифицировать бисер по форме и цветовым характеристикам, правильно пользоваться ножницами, иглами, булавками, чётко выполнять основные приёмы </w:t>
      </w:r>
      <w:proofErr w:type="spellStart"/>
      <w:r>
        <w:t>бисероплетения</w:t>
      </w:r>
      <w:proofErr w:type="spellEnd"/>
      <w:r>
        <w:t xml:space="preserve">, свободно пользоваться описаниями и схемами из журналов и альбомов по </w:t>
      </w:r>
      <w:proofErr w:type="spellStart"/>
      <w:r>
        <w:t>бисероплетению</w:t>
      </w:r>
      <w:proofErr w:type="spellEnd"/>
      <w:r>
        <w:t xml:space="preserve">, </w:t>
      </w:r>
      <w:proofErr w:type="spellStart"/>
      <w:r>
        <w:t>инструкционно-технологическими</w:t>
      </w:r>
      <w:proofErr w:type="spellEnd"/>
      <w:r>
        <w:t xml:space="preserve"> картами и составлять рабочие рисунки самостоятельно, изготавливать украшения, заколки для волос, салфетки, цветы, плоские и объёмные фигурки животных из бисера</w:t>
      </w:r>
      <w:proofErr w:type="gramEnd"/>
      <w:r>
        <w:t xml:space="preserve"> на основе изученных приёмов, выполнять отдельные элементы и сборку изделий, прикреплять застёжки к украшениям, рассчитывать плотность плетения, хранить изделия из бисера согласно правилам.</w:t>
      </w:r>
    </w:p>
    <w:p w:rsidR="00C64026" w:rsidRPr="0036654D" w:rsidRDefault="0036654D" w:rsidP="00C64026">
      <w:pPr>
        <w:pStyle w:val="a3"/>
        <w:jc w:val="center"/>
        <w:rPr>
          <w:b/>
        </w:rPr>
      </w:pPr>
      <w:r w:rsidRPr="0036654D">
        <w:rPr>
          <w:b/>
        </w:rPr>
        <w:t xml:space="preserve">2. Учебно-тематический план </w:t>
      </w:r>
      <w:r w:rsidR="00E72ED0" w:rsidRPr="0036654D">
        <w:rPr>
          <w:b/>
        </w:rPr>
        <w:t> </w:t>
      </w:r>
    </w:p>
    <w:p w:rsidR="00D97164" w:rsidRPr="00A9771E" w:rsidRDefault="00D97164" w:rsidP="00D97164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7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96"/>
        <w:gridCol w:w="5141"/>
        <w:gridCol w:w="1606"/>
        <w:gridCol w:w="1443"/>
        <w:gridCol w:w="885"/>
      </w:tblGrid>
      <w:tr w:rsidR="00E67B4B" w:rsidRPr="00A9771E" w:rsidTr="00BE421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разделов и содержание тем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67B4B" w:rsidRPr="00A9771E" w:rsidTr="00BE421F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4B" w:rsidRPr="00A9771E" w:rsidTr="00E67B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0677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0677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0677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0677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B4B" w:rsidRPr="00A9771E" w:rsidTr="00E67B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4B" w:rsidRPr="00A9771E" w:rsidTr="00E67B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Плетение на проволоке.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854E45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67B4B" w:rsidRPr="00A9771E" w:rsidTr="00E67B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Плетение на леске.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4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4E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7B4B" w:rsidRPr="00A9771E" w:rsidTr="00E67B4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4B" w:rsidRPr="00E67B4B" w:rsidRDefault="00E67B4B" w:rsidP="00E67B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7B4B" w:rsidRPr="00A9771E" w:rsidTr="00D97164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B4B" w:rsidRPr="00A9771E" w:rsidRDefault="00E67B4B" w:rsidP="003B3BF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4B" w:rsidRPr="00A9771E" w:rsidTr="00D97164">
        <w:trPr>
          <w:gridBefore w:val="4"/>
          <w:wBefore w:w="8686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7B4B" w:rsidRPr="00A9771E" w:rsidRDefault="00E67B4B" w:rsidP="003B3BF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4B" w:rsidRPr="00A9771E" w:rsidTr="00D97164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67B4B" w:rsidRPr="00A9771E" w:rsidRDefault="00E67B4B" w:rsidP="003B3BF2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7164" w:rsidRPr="00A9771E" w:rsidRDefault="00D97164" w:rsidP="00D97164">
      <w:pPr>
        <w:spacing w:before="30" w:after="3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97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="-481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</w:tblGrid>
      <w:tr w:rsidR="00D97164" w:rsidTr="00550316">
        <w:trPr>
          <w:trHeight w:val="225"/>
        </w:trPr>
        <w:tc>
          <w:tcPr>
            <w:tcW w:w="405" w:type="dxa"/>
            <w:tcBorders>
              <w:top w:val="nil"/>
              <w:right w:val="nil"/>
            </w:tcBorders>
          </w:tcPr>
          <w:p w:rsidR="00D97164" w:rsidRDefault="00D97164" w:rsidP="00550316">
            <w:pPr>
              <w:spacing w:before="30" w:after="3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-452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</w:tblGrid>
      <w:tr w:rsidR="00D97164" w:rsidTr="00D97164">
        <w:trPr>
          <w:trHeight w:val="60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D97164" w:rsidRDefault="00D97164" w:rsidP="00550316">
            <w:pPr>
              <w:spacing w:before="30" w:after="3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7164" w:rsidRPr="00D91D46" w:rsidRDefault="00D97164" w:rsidP="00D97164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Всего: </w:t>
      </w:r>
      <w:r w:rsidR="009C07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68</w:t>
      </w:r>
      <w:r w:rsidRPr="00A97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часа</w:t>
      </w:r>
    </w:p>
    <w:p w:rsidR="00E72ED0" w:rsidRPr="0036654D" w:rsidRDefault="0036654D" w:rsidP="00C64026">
      <w:pPr>
        <w:pStyle w:val="a3"/>
        <w:jc w:val="center"/>
        <w:rPr>
          <w:b/>
        </w:rPr>
      </w:pPr>
      <w:r w:rsidRPr="0036654D">
        <w:rPr>
          <w:b/>
        </w:rPr>
        <w:t>3. Содержание программы дополнительного образования детей</w:t>
      </w:r>
      <w:r w:rsidR="00E72ED0" w:rsidRPr="0036654D">
        <w:rPr>
          <w:b/>
        </w:rPr>
        <w:t> </w:t>
      </w:r>
    </w:p>
    <w:p w:rsidR="00E72ED0" w:rsidRDefault="00C10B74" w:rsidP="0036654D">
      <w:pPr>
        <w:pStyle w:val="a3"/>
      </w:pPr>
      <w:r>
        <w:t>1. ВВОДНОЕ ЗАНЯТИЕ (1</w:t>
      </w:r>
      <w:r w:rsidR="00E72ED0">
        <w:t xml:space="preserve"> ч.)  </w:t>
      </w:r>
    </w:p>
    <w:p w:rsidR="00E72ED0" w:rsidRDefault="00E72ED0" w:rsidP="00854E45">
      <w:pPr>
        <w:pStyle w:val="a3"/>
        <w:jc w:val="both"/>
      </w:pPr>
      <w:r>
        <w:t xml:space="preserve">Цель и задачи объединения. Режим работы. План занятий. Демонстрация изделий. История развития </w:t>
      </w:r>
      <w:proofErr w:type="spellStart"/>
      <w:r>
        <w:t>бисероплетения</w:t>
      </w:r>
      <w:proofErr w:type="spellEnd"/>
      <w:r>
        <w:t>. Использование бисера в народ</w:t>
      </w:r>
      <w:r w:rsidR="00C10B74">
        <w:t>ном костюме</w:t>
      </w:r>
      <w:r>
        <w:t xml:space="preserve">. Современные направления </w:t>
      </w:r>
      <w:proofErr w:type="spellStart"/>
      <w:r>
        <w:t>бисероплетения</w:t>
      </w:r>
      <w:proofErr w:type="spellEnd"/>
      <w:r>
        <w:t xml:space="preserve">. Инструменты и материалы, необходимые для </w:t>
      </w:r>
      <w:r>
        <w:lastRenderedPageBreak/>
        <w:t xml:space="preserve">работы. Организация рабочего места. Правильное положение рук и туловища во время работы. Правила техники безопасности, ПДД, ППБ. </w:t>
      </w:r>
    </w:p>
    <w:p w:rsidR="00E72ED0" w:rsidRDefault="00E72ED0" w:rsidP="0036654D">
      <w:pPr>
        <w:pStyle w:val="a3"/>
      </w:pPr>
      <w:r>
        <w:t xml:space="preserve">  2. ПЛЕТЕНИЕ НА ПРОВОЛОКЕ </w:t>
      </w:r>
      <w:r w:rsidR="0036654D">
        <w:t xml:space="preserve"> (50 ч)</w:t>
      </w:r>
    </w:p>
    <w:p w:rsidR="00E72ED0" w:rsidRDefault="009C0777" w:rsidP="0036654D">
      <w:pPr>
        <w:pStyle w:val="a3"/>
      </w:pPr>
      <w:r>
        <w:t>  2.1. ЦВЕТЫ ИЗ БИСЕРА (20</w:t>
      </w:r>
      <w:r w:rsidR="00E72ED0">
        <w:t xml:space="preserve"> ч.) </w:t>
      </w:r>
    </w:p>
    <w:p w:rsidR="00E72ED0" w:rsidRDefault="00E72ED0" w:rsidP="00854E45">
      <w:pPr>
        <w:pStyle w:val="a3"/>
        <w:jc w:val="both"/>
      </w:pPr>
      <w:r>
        <w:t xml:space="preserve">  Теоретические сведения. Основные приёмы </w:t>
      </w:r>
      <w:proofErr w:type="spellStart"/>
      <w:r>
        <w:t>бисероплетения</w:t>
      </w:r>
      <w:proofErr w:type="spellEnd"/>
      <w: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E72ED0" w:rsidRDefault="00E72ED0" w:rsidP="00854E45">
      <w:pPr>
        <w:pStyle w:val="a3"/>
        <w:jc w:val="both"/>
      </w:pPr>
      <w:r>
        <w:t>Практическая работа. Выполнение отдельных элементов цветов. Сборка изделий: брошей,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E72ED0" w:rsidRDefault="00E72ED0" w:rsidP="0036654D">
      <w:pPr>
        <w:pStyle w:val="a3"/>
      </w:pPr>
      <w:r>
        <w:t>2.2. ПЛОСКИЕ ФИГУРКИ ЖИВОТНЫХ (</w:t>
      </w:r>
      <w:r w:rsidR="009C0777">
        <w:t>2</w:t>
      </w:r>
      <w:r w:rsidR="00C64026" w:rsidRPr="00D97164">
        <w:t>0</w:t>
      </w:r>
      <w:r>
        <w:t xml:space="preserve">ч.) </w:t>
      </w:r>
    </w:p>
    <w:p w:rsidR="00E72ED0" w:rsidRDefault="00E72ED0" w:rsidP="00854E45">
      <w:pPr>
        <w:pStyle w:val="a3"/>
        <w:jc w:val="both"/>
      </w:pPr>
      <w:r>
        <w:t xml:space="preserve">  Теоретические сведения. Основные приёмы </w:t>
      </w:r>
      <w:proofErr w:type="spellStart"/>
      <w:r>
        <w:t>бисероплетения</w:t>
      </w:r>
      <w:proofErr w:type="spellEnd"/>
      <w:r>
        <w:t xml:space="preserve"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 </w:t>
      </w:r>
    </w:p>
    <w:p w:rsidR="00E72ED0" w:rsidRDefault="00E72ED0" w:rsidP="00854E45">
      <w:pPr>
        <w:pStyle w:val="a3"/>
        <w:jc w:val="both"/>
      </w:pPr>
      <w:r>
        <w:t xml:space="preserve">Практическая работа. Выполнение отдельных элементов на основе изученных приёмов. Сборка брошей. Подготовка основы для брошей. Составление композиции. Прикрепление элементов композиции к основе. Оформление.   </w:t>
      </w:r>
    </w:p>
    <w:p w:rsidR="00E72ED0" w:rsidRDefault="00E72ED0" w:rsidP="0036654D">
      <w:pPr>
        <w:pStyle w:val="a3"/>
      </w:pPr>
      <w:r>
        <w:t>2.3. ПАННО ИЗ БИСЕРА ПО МОТИВ</w:t>
      </w:r>
      <w:r w:rsidR="009C0777">
        <w:t>АМ СКАЗОК (10</w:t>
      </w:r>
      <w:r>
        <w:t xml:space="preserve"> ч.)  </w:t>
      </w:r>
    </w:p>
    <w:p w:rsidR="00E72ED0" w:rsidRDefault="00E72ED0" w:rsidP="00854E45">
      <w:pPr>
        <w:pStyle w:val="a3"/>
        <w:jc w:val="both"/>
      </w:pPr>
      <w:r>
        <w:t xml:space="preserve">Теоретические сведения. Основные приёмы </w:t>
      </w:r>
      <w:proofErr w:type="spellStart"/>
      <w:r>
        <w:t>бисероплетения</w:t>
      </w:r>
      <w:proofErr w:type="spellEnd"/>
      <w:r>
        <w:t>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E72ED0" w:rsidRDefault="00E72ED0" w:rsidP="00854E45">
      <w:pPr>
        <w:pStyle w:val="a3"/>
        <w:jc w:val="both"/>
      </w:pPr>
      <w: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E72ED0" w:rsidRDefault="00E72ED0" w:rsidP="0036654D">
      <w:pPr>
        <w:pStyle w:val="a3"/>
      </w:pPr>
      <w:r>
        <w:t>3. ПЛЕТЕНИЕ НА ЛЕСКЕ  </w:t>
      </w:r>
      <w:r w:rsidR="0036654D">
        <w:t>(1</w:t>
      </w:r>
      <w:r w:rsidR="00854E45">
        <w:t>6</w:t>
      </w:r>
      <w:r w:rsidR="0036654D">
        <w:t>ч)</w:t>
      </w:r>
    </w:p>
    <w:p w:rsidR="00E72ED0" w:rsidRDefault="00E72ED0" w:rsidP="0036654D">
      <w:pPr>
        <w:pStyle w:val="a3"/>
      </w:pPr>
      <w:r>
        <w:t>3.1. ОСНОВНЫЕ ПРИЁМЫ БИСЕРОП</w:t>
      </w:r>
      <w:r w:rsidR="00E46F73">
        <w:t>ЛЕТЕНИЯ (</w:t>
      </w:r>
      <w:r w:rsidR="00854E45">
        <w:t>3</w:t>
      </w:r>
      <w:r>
        <w:t xml:space="preserve"> ч.)   </w:t>
      </w:r>
    </w:p>
    <w:p w:rsidR="00E72ED0" w:rsidRDefault="00E72ED0" w:rsidP="00854E45">
      <w:pPr>
        <w:pStyle w:val="a3"/>
        <w:jc w:val="both"/>
      </w:pPr>
      <w:r>
        <w:t xml:space="preserve">Теоретические сведения. Эскизы. Рабочие рисунки. Традиционные виды </w:t>
      </w:r>
      <w:proofErr w:type="spellStart"/>
      <w:r>
        <w:t>бисероплетения</w:t>
      </w:r>
      <w:proofErr w:type="spellEnd"/>
      <w:r>
        <w:t xml:space="preserve">. </w:t>
      </w:r>
      <w:proofErr w:type="gramStart"/>
      <w:r>
        <w:t>Низание из бисера "в одну нить”: простая цепочка, цепочка с бусинками, цепочка с бугорками, цепочка с петельками, цепочка "зигзаг”, цепочка "змейка”, цепочка цветком из шести лепестков, цепочка цветком из восьми лепестков, цепочки "мозаика”, "восьмёрки”, "соты”, ромбы, "фонарики”.</w:t>
      </w:r>
      <w:proofErr w:type="gramEnd"/>
      <w:r>
        <w:t xml:space="preserve"> Низание из бисера "в две нити”: цепочка "в крестик”, "колечки”. Различные способы плоского и объёмного соединения цепочек "в крестик”. </w:t>
      </w:r>
      <w:proofErr w:type="spellStart"/>
      <w:r>
        <w:t>Наплетения</w:t>
      </w:r>
      <w:proofErr w:type="spellEnd"/>
      <w:r>
        <w:t xml:space="preserve"> на цепочку "колечки”. Подвески: бахрома (простая, спиральная), "веточки”, "кораллы”. Плетение ажурного полотна (сетки) одной и двумя иглами. Полотно, </w:t>
      </w:r>
      <w:r>
        <w:lastRenderedPageBreak/>
        <w:t xml:space="preserve">«кирпичный стежок», полотно "в крестик”. Ажурный цветок. Кубик из 12-ти бисерин. Назначение и последовательность выполнения. Условные обозначения. Анализ и зарисовка простейших схем.   </w:t>
      </w:r>
    </w:p>
    <w:p w:rsidR="00E72ED0" w:rsidRDefault="00E72ED0" w:rsidP="00854E45">
      <w:pPr>
        <w:pStyle w:val="a3"/>
        <w:jc w:val="both"/>
      </w:pPr>
      <w:r>
        <w:t xml:space="preserve">Практическая работа. Освоение приемов </w:t>
      </w:r>
      <w:proofErr w:type="spellStart"/>
      <w:r>
        <w:t>бисероплетения</w:t>
      </w:r>
      <w:proofErr w:type="spellEnd"/>
      <w:r>
        <w:t xml:space="preserve">. Упражнения по выполнению различных подвесок и их </w:t>
      </w:r>
      <w:proofErr w:type="spellStart"/>
      <w:r>
        <w:t>подплетению</w:t>
      </w:r>
      <w:proofErr w:type="spellEnd"/>
      <w:r>
        <w:t xml:space="preserve"> к цепочкам. Изготовление браслета "ёлочка”. Выполнение украшений для кукол, брошей, кулонов и брелоков в технике «кирпичный стежок».  </w:t>
      </w:r>
    </w:p>
    <w:p w:rsidR="00E72ED0" w:rsidRDefault="00E46F73" w:rsidP="0036654D">
      <w:pPr>
        <w:pStyle w:val="a3"/>
      </w:pPr>
      <w:r>
        <w:t>3.2. КОМПЛЕКТ УКРАШЕНИЙ (</w:t>
      </w:r>
      <w:r w:rsidR="009C0777">
        <w:t>1</w:t>
      </w:r>
      <w:r>
        <w:t>3</w:t>
      </w:r>
      <w:r w:rsidR="00E72ED0">
        <w:t xml:space="preserve"> ч.)    </w:t>
      </w:r>
    </w:p>
    <w:p w:rsidR="00E72ED0" w:rsidRDefault="00E72ED0" w:rsidP="00854E45">
      <w:pPr>
        <w:pStyle w:val="a3"/>
        <w:jc w:val="both"/>
      </w:pPr>
      <w:r>
        <w:t xml:space="preserve">Теоретические сведения. Анализ образцов украшений (колье, браслеты, кольца, серьги). Выбор бисера. Цветовое решение. Виды застёжек. Зарисовка схем для выполнения украшений. </w:t>
      </w:r>
    </w:p>
    <w:p w:rsidR="00E72ED0" w:rsidRDefault="00E72ED0" w:rsidP="00854E45">
      <w:pPr>
        <w:pStyle w:val="a3"/>
        <w:jc w:val="both"/>
      </w:pPr>
      <w:r>
        <w:t>  Практическая работа. Плетение комплекта украшений "Розовая фантазия” на основе изученных приёмов. Оформление. Прикрепление застёжки.  </w:t>
      </w:r>
    </w:p>
    <w:p w:rsidR="00E72ED0" w:rsidRDefault="00E46F73" w:rsidP="0036654D">
      <w:pPr>
        <w:pStyle w:val="a3"/>
      </w:pPr>
      <w:r>
        <w:t xml:space="preserve">4. ИТОГОВОЕ ЗАНЯТИЕ (1 </w:t>
      </w:r>
      <w:r w:rsidR="00E72ED0">
        <w:t>ч.)  </w:t>
      </w:r>
    </w:p>
    <w:p w:rsidR="00E46F73" w:rsidRDefault="00E72ED0" w:rsidP="00854E45">
      <w:pPr>
        <w:pStyle w:val="a3"/>
        <w:jc w:val="both"/>
      </w:pPr>
      <w:r>
        <w:t>Организация выставки лучших работ учащихся. Обсуждение результатов выставки, подведение итогов, награждение.  </w:t>
      </w:r>
    </w:p>
    <w:p w:rsidR="00E72ED0" w:rsidRDefault="00E72ED0" w:rsidP="00E46F73">
      <w:pPr>
        <w:pStyle w:val="a3"/>
      </w:pPr>
      <w:r>
        <w:t xml:space="preserve"> </w:t>
      </w:r>
    </w:p>
    <w:p w:rsidR="00E72ED0" w:rsidRPr="0036654D" w:rsidRDefault="0036654D" w:rsidP="0036654D">
      <w:pPr>
        <w:pStyle w:val="a3"/>
        <w:jc w:val="center"/>
        <w:rPr>
          <w:b/>
        </w:rPr>
      </w:pPr>
      <w:r w:rsidRPr="0036654D">
        <w:rPr>
          <w:b/>
        </w:rPr>
        <w:t>4.</w:t>
      </w:r>
      <w:r w:rsidR="00E72ED0" w:rsidRPr="0036654D">
        <w:rPr>
          <w:b/>
        </w:rPr>
        <w:t>СПИСОК ИСПОЛЬЗОВАННОЙ ЛИТЕРАТУРЫ</w:t>
      </w:r>
    </w:p>
    <w:p w:rsidR="00E72ED0" w:rsidRPr="00854E45" w:rsidRDefault="00854E45" w:rsidP="00854E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2ED0" w:rsidRPr="00854E45">
        <w:rPr>
          <w:rFonts w:ascii="Times New Roman" w:hAnsi="Times New Roman" w:cs="Times New Roman"/>
          <w:sz w:val="24"/>
          <w:szCs w:val="24"/>
        </w:rPr>
        <w:t xml:space="preserve">Эрдман О.М. Использование народного декоративно-прикладного искусства как носителя национальной традиции в освоении школьниками культурного наследия своего народа. </w:t>
      </w:r>
    </w:p>
    <w:p w:rsidR="00E72ED0" w:rsidRPr="00854E45" w:rsidRDefault="00E72ED0" w:rsidP="00854E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СПИСОК РЕКОМЕНДУЕМОЙ ЛИТЕРАТУРЫ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Аполозова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. – М., 1997.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Артамонова Е. Украшения и сувениры из бисера. – М., 1993.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Берлина Н.А. Игрушечки. – М., 2000.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Богданов В.В., Попова С.Н. Истории обыкновенных вещей. – М., 1992.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Божко Л. Бисер. – М., 2000.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>Божко Л. Бисер, уроки мастерства. – М., 2002.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Бондарева Н. А. Рукоделие из бисера. – Ростов-на-Дону, 2000.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>: ожерелья и заколки. – СПб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>: флора и фауна. – СПб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2000.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: цепочки и </w:t>
      </w:r>
      <w:proofErr w:type="spellStart"/>
      <w:proofErr w:type="gramStart"/>
      <w:r w:rsidRPr="00854E45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proofErr w:type="gramEnd"/>
      <w:r w:rsidRPr="00854E45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2000.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>Журнал "Школа и производство”. Зайцева Н.К. Украшения из бисера. – М., 2002.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Куликова Л.Г. Короткова Л.Ю. Цветы из бисера: букеты, панно, бутоньерки. – М.: Издательский дом МСП, 2001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Магина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А. Изделия из бисера: Колье, серьги, игрушки. – М.–СПб.,2002.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Петрунькина А. </w:t>
      </w:r>
      <w:proofErr w:type="spellStart"/>
      <w:proofErr w:type="gramStart"/>
      <w:r w:rsidRPr="00854E45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 из бисера. – СПб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1998.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Фигурки из бисера. Сост.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Лындина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 xml:space="preserve"> Ю. – М., 2001.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Исакова Э. Ю., Стародуб К.И., Ткаченко Т. Б. Сказочный мир бисера. Плетение на леске. –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Ростов-н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 Дону 2004. </w:t>
      </w:r>
    </w:p>
    <w:p w:rsidR="00E72ED0" w:rsidRPr="00854E45" w:rsidRDefault="00E72ED0" w:rsidP="00854E4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45">
        <w:rPr>
          <w:rFonts w:ascii="Times New Roman" w:hAnsi="Times New Roman" w:cs="Times New Roman"/>
          <w:sz w:val="24"/>
          <w:szCs w:val="24"/>
        </w:rPr>
        <w:t xml:space="preserve">Ткаченко Т. Б., Стародуб К.И. Сказочный мир бисера. Плетение на проволоке. – </w:t>
      </w:r>
      <w:proofErr w:type="spellStart"/>
      <w:r w:rsidRPr="00854E45">
        <w:rPr>
          <w:rFonts w:ascii="Times New Roman" w:hAnsi="Times New Roman" w:cs="Times New Roman"/>
          <w:sz w:val="24"/>
          <w:szCs w:val="24"/>
        </w:rPr>
        <w:t>Ростов-н</w:t>
      </w:r>
      <w:proofErr w:type="gramStart"/>
      <w:r w:rsidRPr="00854E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54E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4E45">
        <w:rPr>
          <w:rFonts w:ascii="Times New Roman" w:hAnsi="Times New Roman" w:cs="Times New Roman"/>
          <w:sz w:val="24"/>
          <w:szCs w:val="24"/>
        </w:rPr>
        <w:t xml:space="preserve"> Дону 2004. </w:t>
      </w:r>
    </w:p>
    <w:p w:rsidR="00794142" w:rsidRDefault="00794142"/>
    <w:sectPr w:rsidR="00794142" w:rsidSect="0079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B5EA2"/>
    <w:multiLevelType w:val="hybridMultilevel"/>
    <w:tmpl w:val="64BE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D0"/>
    <w:rsid w:val="00162A35"/>
    <w:rsid w:val="00182693"/>
    <w:rsid w:val="001837EB"/>
    <w:rsid w:val="0036654D"/>
    <w:rsid w:val="003943FE"/>
    <w:rsid w:val="003B3BF2"/>
    <w:rsid w:val="004C4C70"/>
    <w:rsid w:val="006D497E"/>
    <w:rsid w:val="00794142"/>
    <w:rsid w:val="00854E45"/>
    <w:rsid w:val="008B53E3"/>
    <w:rsid w:val="00955A34"/>
    <w:rsid w:val="009C0777"/>
    <w:rsid w:val="00B01A4C"/>
    <w:rsid w:val="00C10B74"/>
    <w:rsid w:val="00C32D44"/>
    <w:rsid w:val="00C64026"/>
    <w:rsid w:val="00D97164"/>
    <w:rsid w:val="00E46F73"/>
    <w:rsid w:val="00E67B4B"/>
    <w:rsid w:val="00E72ED0"/>
    <w:rsid w:val="00EB723A"/>
    <w:rsid w:val="00F52F19"/>
    <w:rsid w:val="00F5768E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F576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5768E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E67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44DC-FE29-4C4C-9F8B-0D302AEC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15</cp:revision>
  <cp:lastPrinted>2019-03-19T08:52:00Z</cp:lastPrinted>
  <dcterms:created xsi:type="dcterms:W3CDTF">2011-09-19T16:42:00Z</dcterms:created>
  <dcterms:modified xsi:type="dcterms:W3CDTF">2019-03-25T01:23:00Z</dcterms:modified>
</cp:coreProperties>
</file>